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十八大以来的常用知识点</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1.社会主义核心价值观</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国家层面：富强，民主，文明，和谐</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社会层面：自由，平等，公正，法治</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个人层面：爱国，敬业，诚信，友善</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2.两学一做</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学党章党规，学系列讲话，做合格党员</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3.三严三实</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严以修身，严以用权，严以律己；</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谋事要实，创业要实，做人要实。</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4.入党誓词</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我支援加入中国共产党，拥护党的纲领，遵守党的章程，履行党员义务，执行党的决定，严守党的纪律，保守党的秘密，对党忠诚，积极工作，为共产主义奋斗终身，随时准备为党和人民牺牲一切，永不叛党。</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5.三会一课</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指定期召开支部党员大会，支部委员会，党小组会，按时上好党课。支部党员大会一般每季召开一次，全体党员参加；支部委员会一般每月召开一次，根据工作需要临时召开支委会讨论问题和作出有关决策；党小组会一般每月召开一次，工作需要时也可提前召开或增加开会次数。</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6.党支部七项组织生活制度</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会议制度，党日制度，党课制度，报告工作制度，民主生活制度，党员汇报制度，民主评议党员制度。</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7.四个自信</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坚持不忘初心，继续前进，就要坚持中国特色社会主义道路自信，理论自信，制度自信，文化自信。</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8.中央政治局强调的“四种意识”</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政治意识，大局意识，核心意识，看齐意识。</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9.合格党员的“四讲四有”</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讲政治，有信念，讲规矩，有纪律，讲道德，有品行，讲奉献，有作为。</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10.好干部“五条标准”</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信念坚定，为民服务，勤政务实，敢于担当，清正廉洁。</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11.“六有”政治局面</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又有集中又有民主，又有纪律又有自由，又有统一意志又有个人心情舒畅，生动活泼的政治局面。</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12.“三型”政党</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学习型，服务型，创新型。</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13.领导干部“四讲”</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讲修养，讲道德，讲诚信，讲廉耻。</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14.一岗双责</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各级干部在履行本职岗位管理职责的同时，还要对所在单位和分管工作领域的党风廉政建设负责。通俗地说，就是“一个岗位，两种责任”，每位干部既要干事，还不能出事，一手抓发展，一手抓廉政，“两手抓，两手都要硬”。</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15.中共十八届六中全会审议通过的重要《准则》和《条例》、</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中共十八届六中全会审议通过《关于新形势下党内政治生活的若干准则》和《中国共产党党内监督条例》</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16.党内法规的四个效力等级，七种表现形式</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党章最高，其次是准则，再次是条例，最后是规则，规定，办法，细则。</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17.六大纪律</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党员应当遵守的六大纪律，分别是政治纪律、组织纪律、链接纪律、群众纪律、工作纪律、生活纪律。</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18.党风廉政建设“两个责任”</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党委主题责任和纪委监督责任。</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19.监督执纪“四种形态”</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党内关系要正常化，批评和自我批评要经常开展，让咬耳扯袖，红脸出汗成为常态；党纪轻处分和组织处理要成为大多数；对严重违纪的重处分，做出重大职务调整应当是少数；严重违纪涉嫌违法立案审查的只能是极极少数。</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20.“四个自我”</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自我净化，自我完善，自我革新，自我提高。</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21.党面临的“四大考验”</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精神懈怠危险，能力不足危险，脱离群众危险，消极腐败危险。</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22.党面临的“四大考验”</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执政考验，改革开放考验，市场经济考验，外部环境考验。</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23.“八项规定”精神</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中共中央政治局关于改进工作作风密切联系群众的规定，强调要改进调查研究，精简会议活动，精简文件简报。规范出访活动，改进警卫工作，改进新闻报道，严格文稿发表，厉行勤俭节约。</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24.反对“四风”</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反对形式主义，官僚主义，享乐主义和奢靡主义。</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25 .党内政治生活基本规范的主要内容</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以实事求是，理论联系实际，密切联系群众，批评和自我批评，民主集中制，严明党的纪律等为主要内容。</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26.党的民主集中制“四个服从”</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党员个人服从党的组织，少数服从多数，下级组织服从上级组织，全党各个组织和全体党员服从党的全国代表大会和中央委员会。</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27.“三重一大”决策制度</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凡属重大决策，重要人事任免，重大项目安排和大额度资金运作事项必须由领导班子集体研究作出决定。</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28.“五位一体”总体布局</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经济建设，政治建设，文化建设，社会建设，生态文明建设。</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29.“四个全面”战略布局</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全面建成小康社会，全面深化改革，全面依法治国，全面从严治党。</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30.“两个一百年”奋斗目标</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在中国共产党成立一百周年时全面建成小康社会，在新中国成立一百周年时建成富强民主文明和谐的社会主义现代化国家。</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31.五大发展理念</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创新，协调，绿色，开放，共享。</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32.五种重要的思维方式</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战略思维，历史思维，辩证思维，创新思维和底线思维。</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33.“两个倍增”、“两个同步”</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十八大报告提出的“两个倍增”，一个就是国内生产总值的倍增，一个就是城乡居民收入的倍增。两个同步，一个就是城乡居民收入水平要和经济增长同步，另一个就是劳动者报酬要和生产率提高同步。</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34.一带一路</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一带一路是“丝绸之路经济带”和“21世纪海上丝绸之路”的简称。</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35.互联网+</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通俗来说，“互联网+”就是“互联网+各个传统行业”，但这并不是简单的两者相加，而是利用信息通信技术以及互联网平台，让互联网与传统行业进行深度融合，创造新的发展生态。</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36.供给侧结构性改革</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就是从提高供给质量出发，用改革的办法推进结构调整，矫正要素配置扭曲，扩大有效供给，提高供给结构对需求变化的适应性和灵活性，提高全要素生产率，更好满足广大人民群众的需要，促进经济社会持续健康发展。供给侧结构性改革的根本</w:t>
      </w:r>
      <w:bookmarkStart w:id="0" w:name="_GoBack"/>
      <w:bookmarkEnd w:id="0"/>
      <w:r>
        <w:rPr>
          <w:rFonts w:hint="eastAsia" w:ascii="华文中宋" w:hAnsi="华文中宋" w:eastAsia="华文中宋" w:cs="华文中宋"/>
          <w:sz w:val="21"/>
          <w:szCs w:val="21"/>
          <w:lang w:val="en-US" w:eastAsia="zh-CN"/>
        </w:rPr>
        <w:t>目的是提高社会生产力水平，落实好以人民为中心的发展思想。</w:t>
      </w:r>
    </w:p>
    <w:p>
      <w:pP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37.双一流建设</w:t>
      </w:r>
    </w:p>
    <w:p>
      <w:pPr>
        <w:ind w:firstLine="420" w:firstLineChars="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世界一流大学和一流学科建设。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64057"/>
    <w:rsid w:val="003C66C2"/>
    <w:rsid w:val="03A94137"/>
    <w:rsid w:val="07785CA3"/>
    <w:rsid w:val="0BDE4377"/>
    <w:rsid w:val="0E0E34FB"/>
    <w:rsid w:val="0E3D756A"/>
    <w:rsid w:val="167C0C9A"/>
    <w:rsid w:val="24B83157"/>
    <w:rsid w:val="2B6F57BD"/>
    <w:rsid w:val="2B9A24A5"/>
    <w:rsid w:val="2F0F2DDD"/>
    <w:rsid w:val="2F6A10A0"/>
    <w:rsid w:val="37681722"/>
    <w:rsid w:val="379B4F7A"/>
    <w:rsid w:val="390F11F1"/>
    <w:rsid w:val="3997152E"/>
    <w:rsid w:val="39EE54C1"/>
    <w:rsid w:val="3DF71C13"/>
    <w:rsid w:val="40FC1378"/>
    <w:rsid w:val="42AD4BDE"/>
    <w:rsid w:val="43BB6796"/>
    <w:rsid w:val="452912F7"/>
    <w:rsid w:val="471A3305"/>
    <w:rsid w:val="4B354514"/>
    <w:rsid w:val="4FAE7733"/>
    <w:rsid w:val="502547F8"/>
    <w:rsid w:val="522C4A4A"/>
    <w:rsid w:val="523E3047"/>
    <w:rsid w:val="53E953BB"/>
    <w:rsid w:val="5CCA0481"/>
    <w:rsid w:val="635E4555"/>
    <w:rsid w:val="73EF3BC1"/>
    <w:rsid w:val="756628BB"/>
    <w:rsid w:val="76A2522C"/>
    <w:rsid w:val="77164057"/>
    <w:rsid w:val="79847FF8"/>
    <w:rsid w:val="7A5136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2017-04-07T13:50:00Z</dcterms:created>
  <dc:creator>张博皓</dc:creator>
  <cp:lastModifiedBy>张博皓</cp:lastModifiedBy>
  <dcterms:modified xsi:type="dcterms:W3CDTF">2017-04-08T06:13:29Z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